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360" w:lineRule="auto"/>
        <w:ind w:firstLine="566.9291338582675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САБПЭК. Автотранспорт</w:t>
      </w:r>
    </w:p>
    <w:p w:rsidR="00000000" w:rsidDel="00000000" w:rsidP="00000000" w:rsidRDefault="00000000" w:rsidRPr="00000000" w14:paraId="00000002">
      <w:pPr>
        <w:spacing w:after="240" w:before="240" w:line="360" w:lineRule="auto"/>
        <w:ind w:firstLine="566.9291338582675"/>
        <w:jc w:val="both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Функциональные возможности: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firstLine="566.9291338582675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Управление автопарком. Учёт и контроль всех транспортных средств, включая их технические характеристики, состояния и местоположение;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firstLine="566.9291338582675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Планирование маршрутов. Оптимизация маршрутов для повышения эффективности перевозок и сокращения затрат на топливо;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firstLine="566.9291338582675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Учет пробега и расхода топлива. Мониторинг пробега транспортных средств и расчет расхода топлива для анализа эффективности работы автопарка;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firstLine="566.9291338582675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Техническое обслуживание. Планирование и учёт технического обслуживания и ремонтов транспортных средств, что способствует повышению надёжности и безопасности;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firstLine="566.9291338582675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Управление водителями. Учёт данных о водителях, их квалификации, графиках работы и времени отдыха;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firstLine="566.9291338582675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Отчётность. Формирование различных отчетов по деятельности автопарка, включая расходы, эффективность и использование ресурсов;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firstLine="566.9291338582675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Контроль затрат. Анализ затрат на содержание автопарка, включая топливо, обслуживание и амортизацию;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firstLine="566.9291338582675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Интеграция с другими модулями. Взаимодействие с другими модулями системы, такими как управление САБПЭК.ОРЭО, САБПЭК. Оперативное управление для обеспечения комплексного подхода к управлению;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firstLine="566.9291338582675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Настройка мониторинга и геолокация. Использование GPS-технологий для отслеживания местоположения транспортных средств в реальном времени, что позволяет улучшить управление маршрутизацией и повышает безопасность;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firstLine="566.9291338582675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Анализ производительности: Оценка эффективности работы автопарка на основе ключевых показателей, таких как время выезда, расход топлива и технические простои и пр.;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firstLine="566.9291338582675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Управление страховками и документами. Учёт сроков действия страховок, технических паспортов и других документов, необходимых для эксплуатации транспортных средств;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0" w:beforeAutospacing="0" w:line="360" w:lineRule="auto"/>
        <w:ind w:firstLine="566.9291338582675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Система уведомлений и напоминаний. Автоматические уведомления о предстоящих технических обслуживаниях, проверках или необходимости замены запчастей;</w:t>
      </w:r>
    </w:p>
    <w:p w:rsidR="00000000" w:rsidDel="00000000" w:rsidP="00000000" w:rsidRDefault="00000000" w:rsidRPr="00000000" w14:paraId="0000000F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Управление запасными частями: Учёт и контроль наличия запасных частей для технического обслуживания и ремонта транспортных средств, что позволяет избежать простоя из-за нехватки деталей;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Ожидаемый экономический эффект:</w:t>
      </w:r>
    </w:p>
    <w:p w:rsidR="00000000" w:rsidDel="00000000" w:rsidP="00000000" w:rsidRDefault="00000000" w:rsidRPr="00000000" w14:paraId="00000011">
      <w:pPr>
        <w:pStyle w:val="Heading3"/>
        <w:keepNext w:val="0"/>
        <w:keepLines w:val="0"/>
        <w:numPr>
          <w:ilvl w:val="0"/>
          <w:numId w:val="2"/>
        </w:numPr>
        <w:shd w:fill="ffffff" w:val="clear"/>
        <w:spacing w:after="0" w:afterAutospacing="0" w:before="200" w:line="360" w:lineRule="auto"/>
        <w:ind w:left="720" w:hanging="360"/>
        <w:rPr>
          <w:color w:val="000000"/>
          <w:sz w:val="24"/>
          <w:szCs w:val="24"/>
        </w:rPr>
      </w:pPr>
      <w:bookmarkStart w:colFirst="0" w:colLast="0" w:name="_5q5u8bs2lol9" w:id="0"/>
      <w:bookmarkEnd w:id="0"/>
      <w:r w:rsidDel="00000000" w:rsidR="00000000" w:rsidRPr="00000000">
        <w:rPr>
          <w:color w:val="000000"/>
          <w:sz w:val="24"/>
          <w:szCs w:val="24"/>
          <w:rtl w:val="0"/>
        </w:rPr>
        <w:t xml:space="preserve">Прямая экономия расходов:</w:t>
      </w:r>
    </w:p>
    <w:p w:rsidR="00000000" w:rsidDel="00000000" w:rsidP="00000000" w:rsidRDefault="00000000" w:rsidRPr="00000000" w14:paraId="00000012">
      <w:pPr>
        <w:pStyle w:val="Heading3"/>
        <w:keepNext w:val="0"/>
        <w:keepLines w:val="0"/>
        <w:numPr>
          <w:ilvl w:val="1"/>
          <w:numId w:val="2"/>
        </w:numPr>
        <w:shd w:fill="ffffff" w:val="clear"/>
        <w:spacing w:after="0" w:afterAutospacing="0" w:before="0" w:beforeAutospacing="0" w:line="360" w:lineRule="auto"/>
        <w:ind w:left="1440" w:hanging="360"/>
        <w:rPr>
          <w:color w:val="000000"/>
          <w:sz w:val="24"/>
          <w:szCs w:val="24"/>
        </w:rPr>
      </w:pPr>
      <w:bookmarkStart w:colFirst="0" w:colLast="0" w:name="_5q5u8bs2lol9" w:id="0"/>
      <w:bookmarkEnd w:id="0"/>
      <w:r w:rsidDel="00000000" w:rsidR="00000000" w:rsidRPr="00000000">
        <w:rPr>
          <w:color w:val="000000"/>
          <w:sz w:val="24"/>
          <w:szCs w:val="24"/>
          <w:rtl w:val="0"/>
        </w:rPr>
        <w:t xml:space="preserve">Снижение затрат на ГСМ на 5-15% (</w:t>
      </w:r>
      <w:r w:rsidDel="00000000" w:rsidR="00000000" w:rsidRPr="00000000">
        <w:rPr>
          <w:color w:val="000000"/>
          <w:sz w:val="24"/>
          <w:szCs w:val="24"/>
          <w:highlight w:val="yellow"/>
          <w:rtl w:val="0"/>
        </w:rPr>
        <w:t xml:space="preserve">расчетная экономия Y рублей в год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).</w:t>
      </w:r>
    </w:p>
    <w:p w:rsidR="00000000" w:rsidDel="00000000" w:rsidP="00000000" w:rsidRDefault="00000000" w:rsidRPr="00000000" w14:paraId="00000013">
      <w:pPr>
        <w:pStyle w:val="Heading3"/>
        <w:keepNext w:val="0"/>
        <w:keepLines w:val="0"/>
        <w:numPr>
          <w:ilvl w:val="1"/>
          <w:numId w:val="2"/>
        </w:numPr>
        <w:shd w:fill="ffffff" w:val="clear"/>
        <w:spacing w:after="0" w:afterAutospacing="0" w:before="0" w:beforeAutospacing="0" w:line="360" w:lineRule="auto"/>
        <w:ind w:left="1440" w:hanging="360"/>
        <w:rPr>
          <w:color w:val="000000"/>
          <w:sz w:val="24"/>
          <w:szCs w:val="24"/>
        </w:rPr>
      </w:pPr>
      <w:bookmarkStart w:colFirst="0" w:colLast="0" w:name="_5q5u8bs2lol9" w:id="0"/>
      <w:bookmarkEnd w:id="0"/>
      <w:r w:rsidDel="00000000" w:rsidR="00000000" w:rsidRPr="00000000">
        <w:rPr>
          <w:color w:val="000000"/>
          <w:sz w:val="24"/>
          <w:szCs w:val="24"/>
          <w:rtl w:val="0"/>
        </w:rPr>
        <w:t xml:space="preserve">Сокращение затрат на ТО и ремонты на 10-20% (</w:t>
      </w:r>
      <w:r w:rsidDel="00000000" w:rsidR="00000000" w:rsidRPr="00000000">
        <w:rPr>
          <w:color w:val="000000"/>
          <w:sz w:val="24"/>
          <w:szCs w:val="24"/>
          <w:highlight w:val="yellow"/>
          <w:rtl w:val="0"/>
        </w:rPr>
        <w:t xml:space="preserve">расчетная экономия N рублей в год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).</w:t>
      </w:r>
    </w:p>
    <w:p w:rsidR="00000000" w:rsidDel="00000000" w:rsidP="00000000" w:rsidRDefault="00000000" w:rsidRPr="00000000" w14:paraId="00000014">
      <w:pPr>
        <w:pStyle w:val="Heading3"/>
        <w:keepNext w:val="0"/>
        <w:keepLines w:val="0"/>
        <w:numPr>
          <w:ilvl w:val="1"/>
          <w:numId w:val="2"/>
        </w:numPr>
        <w:shd w:fill="ffffff" w:val="clear"/>
        <w:spacing w:after="0" w:afterAutospacing="0" w:before="0" w:beforeAutospacing="0" w:line="360" w:lineRule="auto"/>
        <w:ind w:left="1440" w:hanging="360"/>
        <w:rPr>
          <w:color w:val="000000"/>
          <w:sz w:val="24"/>
          <w:szCs w:val="24"/>
        </w:rPr>
      </w:pPr>
      <w:bookmarkStart w:colFirst="0" w:colLast="0" w:name="_5q5u8bs2lol9" w:id="0"/>
      <w:bookmarkEnd w:id="0"/>
      <w:r w:rsidDel="00000000" w:rsidR="00000000" w:rsidRPr="00000000">
        <w:rPr>
          <w:color w:val="000000"/>
          <w:sz w:val="24"/>
          <w:szCs w:val="24"/>
          <w:rtl w:val="0"/>
        </w:rPr>
        <w:t xml:space="preserve">Оптимизация затрат на содержание складских запасов. Высвобождение до 30% средств из излишних запасов. (</w:t>
      </w:r>
      <w:r w:rsidDel="00000000" w:rsidR="00000000" w:rsidRPr="00000000">
        <w:rPr>
          <w:color w:val="000000"/>
          <w:sz w:val="24"/>
          <w:szCs w:val="24"/>
          <w:highlight w:val="yellow"/>
          <w:rtl w:val="0"/>
        </w:rPr>
        <w:t xml:space="preserve">высвобождение K рублей оборотных средств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).</w:t>
      </w:r>
    </w:p>
    <w:p w:rsidR="00000000" w:rsidDel="00000000" w:rsidP="00000000" w:rsidRDefault="00000000" w:rsidRPr="00000000" w14:paraId="00000015">
      <w:pPr>
        <w:pStyle w:val="Heading3"/>
        <w:keepNext w:val="0"/>
        <w:keepLines w:val="0"/>
        <w:numPr>
          <w:ilvl w:val="0"/>
          <w:numId w:val="2"/>
        </w:numPr>
        <w:shd w:fill="ffffff" w:val="clear"/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bookmarkStart w:colFirst="0" w:colLast="0" w:name="_5q5u8bs2lol9" w:id="0"/>
      <w:bookmarkEnd w:id="0"/>
      <w:r w:rsidDel="00000000" w:rsidR="00000000" w:rsidRPr="00000000">
        <w:rPr>
          <w:color w:val="000000"/>
          <w:sz w:val="24"/>
          <w:szCs w:val="24"/>
          <w:rtl w:val="0"/>
        </w:rPr>
        <w:t xml:space="preserve">Повышение производительности автопарка:</w:t>
      </w:r>
    </w:p>
    <w:p w:rsidR="00000000" w:rsidDel="00000000" w:rsidP="00000000" w:rsidRDefault="00000000" w:rsidRPr="00000000" w14:paraId="00000016">
      <w:pPr>
        <w:pStyle w:val="Heading3"/>
        <w:keepNext w:val="0"/>
        <w:keepLines w:val="0"/>
        <w:numPr>
          <w:ilvl w:val="1"/>
          <w:numId w:val="2"/>
        </w:numPr>
        <w:shd w:fill="ffffff" w:val="clear"/>
        <w:spacing w:after="0" w:afterAutospacing="0" w:before="0" w:beforeAutospacing="0" w:line="360" w:lineRule="auto"/>
        <w:ind w:left="1440" w:hanging="360"/>
        <w:rPr>
          <w:color w:val="000000"/>
          <w:sz w:val="24"/>
          <w:szCs w:val="24"/>
        </w:rPr>
      </w:pPr>
      <w:bookmarkStart w:colFirst="0" w:colLast="0" w:name="_5q5u8bs2lol9" w:id="0"/>
      <w:bookmarkEnd w:id="0"/>
      <w:r w:rsidDel="00000000" w:rsidR="00000000" w:rsidRPr="00000000">
        <w:rPr>
          <w:color w:val="000000"/>
          <w:sz w:val="24"/>
          <w:szCs w:val="24"/>
          <w:rtl w:val="0"/>
        </w:rPr>
        <w:t xml:space="preserve">Сокращение простоев транспортных средств на 50%, что эквивалентно увеличению парка на </w:t>
      </w:r>
      <w:r w:rsidDel="00000000" w:rsidR="00000000" w:rsidRPr="00000000">
        <w:rPr>
          <w:color w:val="000000"/>
          <w:sz w:val="24"/>
          <w:szCs w:val="24"/>
          <w:highlight w:val="yellow"/>
          <w:rtl w:val="0"/>
        </w:rPr>
        <w:t xml:space="preserve">B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единиц без капитальных вложений.</w:t>
      </w:r>
    </w:p>
    <w:p w:rsidR="00000000" w:rsidDel="00000000" w:rsidP="00000000" w:rsidRDefault="00000000" w:rsidRPr="00000000" w14:paraId="00000017">
      <w:pPr>
        <w:pStyle w:val="Heading3"/>
        <w:keepNext w:val="0"/>
        <w:keepLines w:val="0"/>
        <w:numPr>
          <w:ilvl w:val="1"/>
          <w:numId w:val="2"/>
        </w:numPr>
        <w:shd w:fill="ffffff" w:val="clear"/>
        <w:spacing w:after="0" w:afterAutospacing="0" w:before="0" w:beforeAutospacing="0" w:line="360" w:lineRule="auto"/>
        <w:ind w:left="1440" w:hanging="360"/>
        <w:rPr>
          <w:color w:val="000000"/>
          <w:sz w:val="24"/>
          <w:szCs w:val="24"/>
        </w:rPr>
      </w:pPr>
      <w:bookmarkStart w:colFirst="0" w:colLast="0" w:name="_5q5u8bs2lol9" w:id="0"/>
      <w:bookmarkEnd w:id="0"/>
      <w:r w:rsidDel="00000000" w:rsidR="00000000" w:rsidRPr="00000000">
        <w:rPr>
          <w:color w:val="000000"/>
          <w:sz w:val="24"/>
          <w:szCs w:val="24"/>
          <w:rtl w:val="0"/>
        </w:rPr>
        <w:t xml:space="preserve">Увеличение полезного пробега и объема перевозок на 5-10%.</w:t>
      </w:r>
    </w:p>
    <w:p w:rsidR="00000000" w:rsidDel="00000000" w:rsidP="00000000" w:rsidRDefault="00000000" w:rsidRPr="00000000" w14:paraId="00000018">
      <w:pPr>
        <w:pStyle w:val="Heading3"/>
        <w:keepNext w:val="0"/>
        <w:keepLines w:val="0"/>
        <w:numPr>
          <w:ilvl w:val="0"/>
          <w:numId w:val="2"/>
        </w:numPr>
        <w:shd w:fill="ffffff" w:val="clear"/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bookmarkStart w:colFirst="0" w:colLast="0" w:name="_5q5u8bs2lol9" w:id="0"/>
      <w:bookmarkEnd w:id="0"/>
      <w:r w:rsidDel="00000000" w:rsidR="00000000" w:rsidRPr="00000000">
        <w:rPr>
          <w:color w:val="000000"/>
          <w:sz w:val="24"/>
          <w:szCs w:val="24"/>
          <w:rtl w:val="0"/>
        </w:rPr>
        <w:t xml:space="preserve">Качественные улучшения:</w:t>
      </w:r>
    </w:p>
    <w:p w:rsidR="00000000" w:rsidDel="00000000" w:rsidP="00000000" w:rsidRDefault="00000000" w:rsidRPr="00000000" w14:paraId="00000019">
      <w:pPr>
        <w:pStyle w:val="Heading3"/>
        <w:keepNext w:val="0"/>
        <w:keepLines w:val="0"/>
        <w:numPr>
          <w:ilvl w:val="1"/>
          <w:numId w:val="2"/>
        </w:numPr>
        <w:shd w:fill="ffffff" w:val="clear"/>
        <w:spacing w:after="0" w:afterAutospacing="0" w:before="0" w:beforeAutospacing="0" w:line="360" w:lineRule="auto"/>
        <w:ind w:left="1440" w:hanging="360"/>
        <w:rPr>
          <w:color w:val="000000"/>
          <w:sz w:val="24"/>
          <w:szCs w:val="24"/>
        </w:rPr>
      </w:pPr>
      <w:bookmarkStart w:colFirst="0" w:colLast="0" w:name="_5q5u8bs2lol9" w:id="0"/>
      <w:bookmarkEnd w:id="0"/>
      <w:r w:rsidDel="00000000" w:rsidR="00000000" w:rsidRPr="00000000">
        <w:rPr>
          <w:color w:val="000000"/>
          <w:sz w:val="24"/>
          <w:szCs w:val="24"/>
          <w:rtl w:val="0"/>
        </w:rPr>
        <w:t xml:space="preserve">Повышение безопасности и снижение операционных рисков.</w:t>
      </w:r>
    </w:p>
    <w:p w:rsidR="00000000" w:rsidDel="00000000" w:rsidP="00000000" w:rsidRDefault="00000000" w:rsidRPr="00000000" w14:paraId="0000001A">
      <w:pPr>
        <w:pStyle w:val="Heading3"/>
        <w:keepNext w:val="0"/>
        <w:keepLines w:val="0"/>
        <w:numPr>
          <w:ilvl w:val="1"/>
          <w:numId w:val="2"/>
        </w:numPr>
        <w:shd w:fill="ffffff" w:val="clear"/>
        <w:spacing w:after="0" w:afterAutospacing="0" w:before="0" w:beforeAutospacing="0" w:line="360" w:lineRule="auto"/>
        <w:ind w:left="1440" w:hanging="360"/>
        <w:rPr>
          <w:color w:val="000000"/>
          <w:sz w:val="24"/>
          <w:szCs w:val="24"/>
        </w:rPr>
      </w:pPr>
      <w:bookmarkStart w:colFirst="0" w:colLast="0" w:name="_5q5u8bs2lol9" w:id="0"/>
      <w:bookmarkEnd w:id="0"/>
      <w:r w:rsidDel="00000000" w:rsidR="00000000" w:rsidRPr="00000000">
        <w:rPr>
          <w:color w:val="000000"/>
          <w:sz w:val="24"/>
          <w:szCs w:val="24"/>
          <w:rtl w:val="0"/>
        </w:rPr>
        <w:t xml:space="preserve">Повышение обоснованности управленческих решений за счет аналитики в режиме реального времени.</w:t>
      </w:r>
    </w:p>
    <w:p w:rsidR="00000000" w:rsidDel="00000000" w:rsidP="00000000" w:rsidRDefault="00000000" w:rsidRPr="00000000" w14:paraId="0000001B">
      <w:pPr>
        <w:pStyle w:val="Heading3"/>
        <w:keepNext w:val="0"/>
        <w:keepLines w:val="0"/>
        <w:numPr>
          <w:ilvl w:val="1"/>
          <w:numId w:val="2"/>
        </w:numPr>
        <w:shd w:fill="ffffff" w:val="clear"/>
        <w:spacing w:after="200" w:before="0" w:beforeAutospacing="0" w:line="360" w:lineRule="auto"/>
        <w:ind w:left="1440" w:hanging="360"/>
        <w:rPr>
          <w:color w:val="000000"/>
          <w:sz w:val="24"/>
          <w:szCs w:val="24"/>
        </w:rPr>
      </w:pPr>
      <w:bookmarkStart w:colFirst="0" w:colLast="0" w:name="_tardphnlirg" w:id="1"/>
      <w:bookmarkEnd w:id="1"/>
      <w:r w:rsidDel="00000000" w:rsidR="00000000" w:rsidRPr="00000000">
        <w:rPr>
          <w:color w:val="000000"/>
          <w:sz w:val="24"/>
          <w:szCs w:val="24"/>
          <w:rtl w:val="0"/>
        </w:rPr>
        <w:t xml:space="preserve">Сокращение трудозатрат на административные функции.</w:t>
      </w:r>
    </w:p>
    <w:p w:rsidR="00000000" w:rsidDel="00000000" w:rsidP="00000000" w:rsidRDefault="00000000" w:rsidRPr="00000000" w14:paraId="0000001C">
      <w:pPr>
        <w:pStyle w:val="Heading3"/>
        <w:keepNext w:val="0"/>
        <w:keepLines w:val="0"/>
        <w:shd w:fill="ffffff" w:val="clear"/>
        <w:spacing w:after="0" w:before="200" w:line="428.625" w:lineRule="auto"/>
        <w:rPr>
          <w:color w:val="000000"/>
        </w:rPr>
      </w:pPr>
      <w:bookmarkStart w:colFirst="0" w:colLast="0" w:name="_jggn4ica90pk" w:id="2"/>
      <w:bookmarkEnd w:id="2"/>
      <w:r w:rsidDel="00000000" w:rsidR="00000000" w:rsidRPr="00000000">
        <w:rPr>
          <w:color w:val="000000"/>
          <w:sz w:val="24"/>
          <w:szCs w:val="24"/>
          <w:highlight w:val="yellow"/>
          <w:rtl w:val="0"/>
        </w:rPr>
        <w:t xml:space="preserve">Срок окупаемости инвестиций: Рассчитывается как (Затраты на внедрение ПО и интеграцию) / (Сумма годовой экономии по пп. 1 и 2). Для подобных систем обычно составляет 1-3 года.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